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BE7D" w14:textId="77777777" w:rsidR="000358A3" w:rsidRDefault="000358A3" w:rsidP="000358A3">
      <w:pPr>
        <w:pStyle w:val="Akapitzlist"/>
        <w:numPr>
          <w:ilvl w:val="0"/>
          <w:numId w:val="1"/>
        </w:numPr>
        <w:autoSpaceDE w:val="0"/>
        <w:autoSpaceDN w:val="0"/>
        <w:spacing w:after="200"/>
        <w:ind w:left="720" w:hanging="295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Dokumenty dotyczące wiarygodności finansowej:</w:t>
      </w:r>
    </w:p>
    <w:p w14:paraId="5FBA71F1" w14:textId="5C1F8AF4" w:rsidR="007A62B8" w:rsidRDefault="000358A3" w:rsidP="000358A3">
      <w:pPr>
        <w:numPr>
          <w:ilvl w:val="0"/>
          <w:numId w:val="2"/>
        </w:numPr>
        <w:autoSpaceDE w:val="0"/>
        <w:autoSpaceDN w:val="0"/>
        <w:spacing w:after="160"/>
        <w:ind w:left="993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dla podmiotów gospodarczych prowadzących pełną księgowość</w:t>
      </w:r>
      <w:r w:rsidR="007A62B8">
        <w:rPr>
          <w:rFonts w:ascii="Arial" w:hAnsi="Arial" w:cs="Arial"/>
          <w:color w:val="000000"/>
          <w:sz w:val="20"/>
          <w:szCs w:val="20"/>
        </w:rPr>
        <w:t>:</w:t>
      </w:r>
    </w:p>
    <w:p w14:paraId="2817A84A" w14:textId="18430F9B" w:rsidR="000358A3" w:rsidRPr="007A62B8" w:rsidRDefault="000358A3" w:rsidP="007A62B8">
      <w:pPr>
        <w:pStyle w:val="Akapitzlist"/>
        <w:numPr>
          <w:ilvl w:val="0"/>
          <w:numId w:val="3"/>
        </w:numPr>
        <w:autoSpaceDE w:val="0"/>
        <w:autoSpaceDN w:val="0"/>
        <w:spacing w:after="160"/>
        <w:jc w:val="both"/>
        <w:rPr>
          <w:rFonts w:ascii="Arial" w:hAnsi="Arial" w:cs="Arial"/>
          <w:color w:val="000000"/>
          <w:sz w:val="20"/>
          <w:szCs w:val="20"/>
        </w:rPr>
      </w:pPr>
      <w:r w:rsidRPr="007A62B8">
        <w:rPr>
          <w:rFonts w:ascii="Arial" w:hAnsi="Arial" w:cs="Arial"/>
          <w:color w:val="000000"/>
          <w:sz w:val="20"/>
          <w:szCs w:val="20"/>
        </w:rPr>
        <w:t>jednostkowe sprawozdanie finansowe zawierające minimum :</w:t>
      </w:r>
    </w:p>
    <w:p w14:paraId="2E9FE16C" w14:textId="77777777" w:rsidR="000358A3" w:rsidRDefault="000358A3" w:rsidP="000358A3">
      <w:pPr>
        <w:numPr>
          <w:ilvl w:val="1"/>
          <w:numId w:val="3"/>
        </w:numPr>
        <w:autoSpaceDE w:val="0"/>
        <w:autoSpaceDN w:val="0"/>
        <w:spacing w:after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bilans;</w:t>
      </w:r>
    </w:p>
    <w:p w14:paraId="4697AB19" w14:textId="546F1FB9" w:rsidR="000358A3" w:rsidRPr="00C9498A" w:rsidRDefault="000358A3" w:rsidP="00C9498A">
      <w:pPr>
        <w:numPr>
          <w:ilvl w:val="1"/>
          <w:numId w:val="3"/>
        </w:numPr>
        <w:autoSpaceDE w:val="0"/>
        <w:autoSpaceDN w:val="0"/>
        <w:spacing w:after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rachunek zysków i strat</w:t>
      </w:r>
      <w:r w:rsidRPr="00C9498A">
        <w:rPr>
          <w:rFonts w:ascii="Arial" w:hAnsi="Arial" w:cs="Arial"/>
          <w:color w:val="000000"/>
          <w:sz w:val="20"/>
          <w:szCs w:val="20"/>
        </w:rPr>
        <w:t>;</w:t>
      </w:r>
    </w:p>
    <w:p w14:paraId="438BC722" w14:textId="69008768" w:rsidR="000358A3" w:rsidRDefault="000358A3" w:rsidP="000358A3">
      <w:pPr>
        <w:autoSpaceDE w:val="0"/>
        <w:autoSpaceDN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czym Oferent powinien dostarczyć sprawozdanie finansowe (i) sporządzone w formie elektronicznej .xml lub (ii) w przypadku podmiotów sporządzających sprawozdania finansowe zgodnie z MSSF - w formie PDF</w:t>
      </w:r>
      <w:r w:rsidR="00F04F26">
        <w:rPr>
          <w:rFonts w:ascii="Arial" w:hAnsi="Arial" w:cs="Arial"/>
          <w:color w:val="000000"/>
          <w:sz w:val="20"/>
          <w:szCs w:val="20"/>
        </w:rPr>
        <w:t>/</w:t>
      </w:r>
      <w:r w:rsidR="00F04F26" w:rsidRPr="00F04F26">
        <w:t xml:space="preserve"> </w:t>
      </w:r>
      <w:r w:rsidR="00F04F26">
        <w:t>XHTML/</w:t>
      </w:r>
      <w:r w:rsidR="00F04F26" w:rsidRPr="00F04F26">
        <w:t xml:space="preserve"> </w:t>
      </w:r>
      <w:r w:rsidR="00DC05FD">
        <w:t>XBRL</w:t>
      </w:r>
      <w:r w:rsidR="00F04F26">
        <w:t>. W przypadku przesłania kopii SF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04F26">
        <w:rPr>
          <w:rFonts w:ascii="Arial" w:hAnsi="Arial" w:cs="Arial"/>
          <w:color w:val="000000"/>
          <w:sz w:val="20"/>
          <w:szCs w:val="20"/>
        </w:rPr>
        <w:t xml:space="preserve">występuje konieczność potwierdzenia </w:t>
      </w:r>
      <w:r>
        <w:rPr>
          <w:rFonts w:ascii="Arial" w:hAnsi="Arial" w:cs="Arial"/>
          <w:color w:val="000000"/>
          <w:sz w:val="20"/>
          <w:szCs w:val="20"/>
        </w:rPr>
        <w:t xml:space="preserve">za zgodność z oryginałem zgodnie z reprezentacją Oferenta. </w:t>
      </w:r>
    </w:p>
    <w:p w14:paraId="64633027" w14:textId="77777777" w:rsidR="000358A3" w:rsidRDefault="000358A3" w:rsidP="00DC05FD">
      <w:pPr>
        <w:autoSpaceDE w:val="0"/>
        <w:autoSpaceDN w:val="0"/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przypadku, gdy podmiot Oferent sporządza </w:t>
      </w:r>
      <w:r>
        <w:rPr>
          <w:rFonts w:ascii="Arial" w:hAnsi="Arial" w:cs="Arial"/>
          <w:b/>
          <w:bCs/>
          <w:color w:val="000000"/>
          <w:sz w:val="20"/>
          <w:szCs w:val="20"/>
        </w:rPr>
        <w:t>skonsolidowane sprawozdania finansowe</w:t>
      </w:r>
      <w:r>
        <w:rPr>
          <w:rFonts w:ascii="Arial" w:hAnsi="Arial" w:cs="Arial"/>
          <w:color w:val="000000"/>
          <w:sz w:val="20"/>
          <w:szCs w:val="20"/>
        </w:rPr>
        <w:t xml:space="preserve"> zobowiązany jest dostarczyć również takie sprawozdanie za ostatni zamknięty rok obrotowy. </w:t>
      </w:r>
    </w:p>
    <w:p w14:paraId="4C3B28FA" w14:textId="659DF690" w:rsidR="000358A3" w:rsidRDefault="000358A3" w:rsidP="00DC05FD">
      <w:pPr>
        <w:autoSpaceDE w:val="0"/>
        <w:autoSpaceDN w:val="0"/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przypadkach</w:t>
      </w:r>
      <w:r w:rsidR="00DC05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kiedy Oferent korzysta ze zwolnień dotyczących sporządzania skonsolidowanego sprawozdania finansowego i jednocześnie posiada podmioty kontrolowane, obowiązany jest dostarczyć podstawowe informacje w zakresie sytuacji finansowej tych podmiotów, w celu oceny ich wpływu na całość grupy kapitałowej Oferenta; </w:t>
      </w:r>
    </w:p>
    <w:p w14:paraId="5A0675FF" w14:textId="77777777" w:rsidR="007A62B8" w:rsidRDefault="007A62B8" w:rsidP="000358A3">
      <w:pPr>
        <w:autoSpaceDE w:val="0"/>
        <w:autoSpaceDN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149FCC60" w14:textId="295A321B" w:rsidR="000358A3" w:rsidRPr="007A62B8" w:rsidRDefault="000358A3" w:rsidP="000358A3">
      <w:pPr>
        <w:numPr>
          <w:ilvl w:val="0"/>
          <w:numId w:val="4"/>
        </w:numPr>
        <w:autoSpaceDE w:val="0"/>
        <w:autoSpaceDN w:val="0"/>
        <w:spacing w:after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najbardziej aktualne kwartalne dane </w:t>
      </w:r>
      <w:r w:rsidRPr="007A62B8">
        <w:rPr>
          <w:rFonts w:ascii="Arial" w:hAnsi="Arial" w:cs="Arial"/>
          <w:color w:val="000000"/>
          <w:sz w:val="20"/>
          <w:szCs w:val="20"/>
        </w:rPr>
        <w:t>finansowe (bilans i rachunek zysków i strat lub F01) podpisane zgodnie z reprezentacją</w:t>
      </w:r>
      <w:r w:rsidRPr="007A62B8">
        <w:t xml:space="preserve"> </w:t>
      </w:r>
      <w:r w:rsidRPr="007A62B8">
        <w:rPr>
          <w:rFonts w:ascii="Arial" w:hAnsi="Arial" w:cs="Arial"/>
          <w:color w:val="000000"/>
          <w:sz w:val="20"/>
          <w:szCs w:val="20"/>
        </w:rPr>
        <w:t>lub przez lub osobę, której powierzono prowadzenie ksiąg rachunkowych kontrahenta;</w:t>
      </w:r>
    </w:p>
    <w:p w14:paraId="51703246" w14:textId="04410E4E" w:rsidR="000358A3" w:rsidRDefault="000358A3" w:rsidP="007A62B8">
      <w:pPr>
        <w:numPr>
          <w:ilvl w:val="0"/>
          <w:numId w:val="4"/>
        </w:numPr>
        <w:autoSpaceDE w:val="0"/>
        <w:autoSpaceDN w:val="0"/>
        <w:spacing w:after="16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Opinię z badania sprawozdania finansowego przez Biegłego Rewidenta  - w sytuacji, gdy podmiot zobowiązany jest do przeprowadzenia badania swoich sprawozdań</w:t>
      </w:r>
      <w:r w:rsidR="00DC05FD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64602B" w14:textId="32209632" w:rsidR="00C9498A" w:rsidRDefault="00C9498A" w:rsidP="007A62B8">
      <w:pPr>
        <w:numPr>
          <w:ilvl w:val="0"/>
          <w:numId w:val="4"/>
        </w:numPr>
        <w:autoSpaceDE w:val="0"/>
        <w:autoSpaceDN w:val="0"/>
        <w:spacing w:after="16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Sprawozdanie z działalności jednostki – w przypadku, gdy podmiot zobowiązany jest do jego sporządzenia</w:t>
      </w:r>
      <w:r w:rsidR="00DC05FD">
        <w:rPr>
          <w:rFonts w:ascii="Arial" w:hAnsi="Arial" w:cs="Arial"/>
          <w:color w:val="000000"/>
          <w:sz w:val="20"/>
          <w:szCs w:val="20"/>
        </w:rPr>
        <w:t>.</w:t>
      </w:r>
    </w:p>
    <w:p w14:paraId="1ECABFF1" w14:textId="77777777" w:rsidR="007A62B8" w:rsidRDefault="007A62B8" w:rsidP="007A62B8">
      <w:pPr>
        <w:autoSpaceDE w:val="0"/>
        <w:autoSpaceDN w:val="0"/>
        <w:spacing w:after="16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5845987F" w14:textId="77777777" w:rsidR="000358A3" w:rsidRDefault="000358A3" w:rsidP="000358A3">
      <w:pPr>
        <w:numPr>
          <w:ilvl w:val="0"/>
          <w:numId w:val="2"/>
        </w:numPr>
        <w:autoSpaceDE w:val="0"/>
        <w:autoSpaceDN w:val="0"/>
        <w:spacing w:after="160"/>
        <w:ind w:left="709" w:firstLine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 dla podmiotów gospodarczych prowadzących uproszczoną sprawozdawczość księgową:</w:t>
      </w:r>
    </w:p>
    <w:p w14:paraId="00F81DA7" w14:textId="7808DC68" w:rsidR="000358A3" w:rsidRDefault="000358A3" w:rsidP="007A62B8">
      <w:pPr>
        <w:numPr>
          <w:ilvl w:val="1"/>
          <w:numId w:val="2"/>
        </w:numPr>
        <w:autoSpaceDE w:val="0"/>
        <w:autoSpaceDN w:val="0"/>
        <w:spacing w:after="16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roczne sprawozdania (PIT–y w odniesieniu do wszystkich wspólników wraz z potwierdzeniem ich wpłynięcia do Urzędu Skarbowego) za dwa ostatnie lata kalendarzowe, chyba</w:t>
      </w:r>
      <w:r w:rsidR="00DC05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że okres prowadzenia działalności jest krótszy - wówczas dokumenty powinny dotyczyć całego okresu prowadzenia działalności;</w:t>
      </w:r>
    </w:p>
    <w:p w14:paraId="49963728" w14:textId="77777777" w:rsidR="000358A3" w:rsidRDefault="000358A3" w:rsidP="007A62B8">
      <w:pPr>
        <w:numPr>
          <w:ilvl w:val="1"/>
          <w:numId w:val="2"/>
        </w:numPr>
        <w:autoSpaceDE w:val="0"/>
        <w:autoSpaceDN w:val="0"/>
        <w:spacing w:after="16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najbardziej aktualne oświadczenie o przychodach, kosztach i dochodach za bieżący okres sprawozdawczy podpisane przez właściwe osoby; dopuszcza się przedstawienie kopii ww. dokumentu potwierdzonej za zgodność z oryginałem przez właściciela lub główną księgową;</w:t>
      </w:r>
    </w:p>
    <w:p w14:paraId="33141B43" w14:textId="77777777" w:rsidR="007A62B8" w:rsidRPr="007A62B8" w:rsidRDefault="000358A3" w:rsidP="000358A3">
      <w:pPr>
        <w:numPr>
          <w:ilvl w:val="0"/>
          <w:numId w:val="2"/>
        </w:numPr>
        <w:autoSpaceDE w:val="0"/>
        <w:autoSpaceDN w:val="0"/>
        <w:spacing w:after="160"/>
        <w:ind w:left="709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 dla podmiotów zagranicznych</w:t>
      </w:r>
      <w:r w:rsidR="007A62B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2CEC8CF" w14:textId="6E8A888E" w:rsidR="000358A3" w:rsidRPr="007A62B8" w:rsidRDefault="000358A3" w:rsidP="007A62B8">
      <w:pPr>
        <w:pStyle w:val="Akapitzlist"/>
        <w:numPr>
          <w:ilvl w:val="0"/>
          <w:numId w:val="6"/>
        </w:numPr>
        <w:autoSpaceDE w:val="0"/>
        <w:autoSpaceDN w:val="0"/>
        <w:spacing w:after="160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A62B8">
        <w:rPr>
          <w:rFonts w:ascii="Arial" w:hAnsi="Arial" w:cs="Arial"/>
          <w:color w:val="000000"/>
          <w:sz w:val="20"/>
          <w:szCs w:val="20"/>
        </w:rPr>
        <w:t xml:space="preserve">jednostkowe sprawozdanie finansowe zawierające minimum: </w:t>
      </w:r>
    </w:p>
    <w:p w14:paraId="71FA72E1" w14:textId="77777777" w:rsidR="000358A3" w:rsidRDefault="000358A3" w:rsidP="007A62B8">
      <w:pPr>
        <w:numPr>
          <w:ilvl w:val="2"/>
          <w:numId w:val="2"/>
        </w:numPr>
        <w:autoSpaceDE w:val="0"/>
        <w:autoSpaceDN w:val="0"/>
        <w:spacing w:after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bilans;</w:t>
      </w:r>
    </w:p>
    <w:p w14:paraId="30161F18" w14:textId="77777777" w:rsidR="000358A3" w:rsidRDefault="000358A3" w:rsidP="007A62B8">
      <w:pPr>
        <w:numPr>
          <w:ilvl w:val="2"/>
          <w:numId w:val="2"/>
        </w:numPr>
        <w:autoSpaceDE w:val="0"/>
        <w:autoSpaceDN w:val="0"/>
        <w:spacing w:after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rachunek zysków i strat;</w:t>
      </w:r>
    </w:p>
    <w:p w14:paraId="213E64D9" w14:textId="77777777" w:rsidR="00DC05FD" w:rsidRDefault="000358A3" w:rsidP="007A62B8">
      <w:pPr>
        <w:autoSpaceDE w:val="0"/>
        <w:autoSpaceDN w:val="0"/>
        <w:ind w:left="1276"/>
        <w:jc w:val="both"/>
      </w:pPr>
      <w:r>
        <w:rPr>
          <w:rFonts w:ascii="Arial" w:hAnsi="Arial" w:cs="Arial"/>
          <w:color w:val="000000"/>
          <w:sz w:val="20"/>
          <w:szCs w:val="20"/>
        </w:rPr>
        <w:t>przy czym Oferent powinien dostarczyć ww. dokumenty: (i) w przypadku dokumentów sporządzanych wyłącznie w formie elektronicznej - sporządzone w wymaganej formie i podpisane przez właściwe osoby zgodnie z wymogami loka</w:t>
      </w:r>
      <w:r w:rsidR="00EC1E8E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nych przepisów prawa lub (ii) </w:t>
      </w:r>
      <w:r w:rsidR="00EC1E8E">
        <w:rPr>
          <w:rFonts w:ascii="Arial" w:hAnsi="Arial" w:cs="Arial"/>
          <w:color w:val="000000"/>
          <w:sz w:val="20"/>
          <w:szCs w:val="20"/>
        </w:rPr>
        <w:t>w przypadku podmiotów sporządzających sprawozdania finansowe zgodnie z MSSF - w formie PDF/</w:t>
      </w:r>
      <w:r w:rsidR="00EC1E8E" w:rsidRPr="00F04F26">
        <w:t xml:space="preserve"> </w:t>
      </w:r>
      <w:r w:rsidR="00EC1E8E">
        <w:t>XHTML/</w:t>
      </w:r>
      <w:r w:rsidR="00EC1E8E" w:rsidRPr="00F04F26">
        <w:t xml:space="preserve"> </w:t>
      </w:r>
      <w:r w:rsidR="007A62B8">
        <w:t>XBRL</w:t>
      </w:r>
      <w:r w:rsidR="00EC1E8E">
        <w:t xml:space="preserve">. </w:t>
      </w:r>
    </w:p>
    <w:p w14:paraId="76A3A47F" w14:textId="77777777" w:rsidR="00DC05FD" w:rsidRDefault="00EC1E8E" w:rsidP="007A62B8">
      <w:pPr>
        <w:autoSpaceDE w:val="0"/>
        <w:autoSpaceDN w:val="0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>
        <w:t>W przypadku przesłania kopii SF</w:t>
      </w:r>
      <w:r>
        <w:rPr>
          <w:rFonts w:ascii="Arial" w:hAnsi="Arial" w:cs="Arial"/>
          <w:color w:val="000000"/>
          <w:sz w:val="20"/>
          <w:szCs w:val="20"/>
        </w:rPr>
        <w:t xml:space="preserve"> występuje konieczność potwierdzenia za zgodność z oryginałem zgodnie z reprezentacją Oferenta</w:t>
      </w:r>
      <w:r w:rsidR="00C9498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7A24820" w14:textId="71AF8C3B" w:rsidR="000358A3" w:rsidRDefault="000358A3" w:rsidP="007A62B8">
      <w:pPr>
        <w:autoSpaceDE w:val="0"/>
        <w:autoSpaceDN w:val="0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Dokumenty, o których mowa powyżej, powinny obejmować okres dwóch pełnych lat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sprawozdawczych, chyba, że okres prowadzenia działalności jest krótszy - wówczas dokumenty powinny dotyczyć całego okresu prowadzenia działalności.</w:t>
      </w:r>
    </w:p>
    <w:p w14:paraId="0951F524" w14:textId="77777777" w:rsidR="007A62B8" w:rsidRDefault="007A62B8" w:rsidP="000358A3">
      <w:pPr>
        <w:autoSpaceDE w:val="0"/>
        <w:autoSpaceDN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47B5AF7E" w14:textId="7EEAA015" w:rsidR="000358A3" w:rsidRDefault="000358A3" w:rsidP="007A62B8">
      <w:pPr>
        <w:autoSpaceDE w:val="0"/>
        <w:autoSpaceDN w:val="0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przypadku, gdy podmiot Oferent sporządza </w:t>
      </w:r>
      <w:r w:rsidRPr="00DC05FD">
        <w:rPr>
          <w:rFonts w:ascii="Arial" w:hAnsi="Arial" w:cs="Arial"/>
          <w:b/>
          <w:color w:val="000000"/>
          <w:sz w:val="20"/>
          <w:szCs w:val="20"/>
        </w:rPr>
        <w:t>skonsolidowane sprawozdania finansowe</w:t>
      </w:r>
      <w:r>
        <w:rPr>
          <w:rFonts w:ascii="Arial" w:hAnsi="Arial" w:cs="Arial"/>
          <w:color w:val="000000"/>
          <w:sz w:val="20"/>
          <w:szCs w:val="20"/>
        </w:rPr>
        <w:t xml:space="preserve"> zobowiązany jest dostarczyć również takie sprawozdanie za ostatni zamknięty rok obrotowy.</w:t>
      </w:r>
    </w:p>
    <w:p w14:paraId="0A0C40E4" w14:textId="77777777" w:rsidR="00DC05FD" w:rsidRDefault="00DC05FD" w:rsidP="007A62B8">
      <w:pPr>
        <w:autoSpaceDE w:val="0"/>
        <w:autoSpaceDN w:val="0"/>
        <w:ind w:left="1276"/>
        <w:jc w:val="both"/>
        <w:rPr>
          <w:rFonts w:ascii="Arial" w:hAnsi="Arial" w:cs="Arial"/>
          <w:color w:val="000000"/>
          <w:sz w:val="20"/>
          <w:szCs w:val="20"/>
        </w:rPr>
      </w:pPr>
    </w:p>
    <w:p w14:paraId="201A53A3" w14:textId="2258663D" w:rsidR="000358A3" w:rsidRDefault="000358A3" w:rsidP="007A62B8">
      <w:pPr>
        <w:autoSpaceDE w:val="0"/>
        <w:autoSpaceDN w:val="0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przypadkach, kiedy Oferent korzysta ze zwolnień dotyczących sporządzania skonsolidowanego sprawozdania finansowego i jednocześnie posiada podmioty kontrolowane, obowiązany jest dostarczyć podstawowe informacje w zakresie sytuacji finansowej tych podmiotów, w celu oceny ich wpływu na całość grupy kapitałowej Oferenta;</w:t>
      </w:r>
    </w:p>
    <w:p w14:paraId="3456F299" w14:textId="77777777" w:rsidR="007A62B8" w:rsidRDefault="007A62B8" w:rsidP="000358A3">
      <w:pPr>
        <w:autoSpaceDE w:val="0"/>
        <w:autoSpaceDN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2D07460B" w14:textId="77777777" w:rsidR="000358A3" w:rsidRDefault="000358A3" w:rsidP="00DC05FD">
      <w:pPr>
        <w:numPr>
          <w:ilvl w:val="1"/>
          <w:numId w:val="2"/>
        </w:numPr>
        <w:autoSpaceDE w:val="0"/>
        <w:autoSpaceDN w:val="0"/>
        <w:spacing w:after="160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najbardziej aktualne kwartalne/półroczne sprawozdanie za ostatni zakończony okres;</w:t>
      </w:r>
    </w:p>
    <w:p w14:paraId="0B16E5D2" w14:textId="77750EB5" w:rsidR="000358A3" w:rsidRDefault="000358A3" w:rsidP="00DC05FD">
      <w:pPr>
        <w:numPr>
          <w:ilvl w:val="1"/>
          <w:numId w:val="2"/>
        </w:numPr>
        <w:autoSpaceDE w:val="0"/>
        <w:autoSpaceDN w:val="0"/>
        <w:spacing w:after="160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 zawierający odpowiednik numeru identyfikacji podatkowej</w:t>
      </w:r>
      <w:r w:rsidR="00DC05FD">
        <w:rPr>
          <w:rFonts w:ascii="Arial" w:hAnsi="Arial" w:cs="Arial"/>
          <w:color w:val="000000"/>
          <w:sz w:val="20"/>
          <w:szCs w:val="20"/>
        </w:rPr>
        <w:t>;</w:t>
      </w:r>
    </w:p>
    <w:p w14:paraId="087B6A41" w14:textId="60C23129" w:rsidR="000358A3" w:rsidRDefault="000358A3" w:rsidP="00DC05FD">
      <w:pPr>
        <w:numPr>
          <w:ilvl w:val="1"/>
          <w:numId w:val="2"/>
        </w:numPr>
        <w:autoSpaceDE w:val="0"/>
        <w:autoSpaceDN w:val="0"/>
        <w:spacing w:after="160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Opinie z badania sprawozdania finansowego przez Biegłego Rewidenta  - w sytuacji, gdy podmiot zobowiązany jest do przeprowadzenia badania swoich sprawozdań</w:t>
      </w:r>
      <w:r w:rsidR="00DC05FD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29648A" w14:textId="14E4D208" w:rsidR="00827CC9" w:rsidRDefault="00827CC9" w:rsidP="00DC05FD">
      <w:pPr>
        <w:numPr>
          <w:ilvl w:val="1"/>
          <w:numId w:val="2"/>
        </w:numPr>
        <w:autoSpaceDE w:val="0"/>
        <w:autoSpaceDN w:val="0"/>
        <w:spacing w:after="160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827CC9">
        <w:rPr>
          <w:rFonts w:ascii="Arial" w:hAnsi="Arial" w:cs="Arial"/>
          <w:color w:val="000000"/>
          <w:sz w:val="20"/>
          <w:szCs w:val="20"/>
        </w:rPr>
        <w:t xml:space="preserve">Sprawozdanie z działalności jednostki </w:t>
      </w:r>
      <w:r>
        <w:rPr>
          <w:rFonts w:ascii="Arial" w:hAnsi="Arial" w:cs="Arial"/>
          <w:color w:val="000000"/>
          <w:sz w:val="20"/>
          <w:szCs w:val="20"/>
        </w:rPr>
        <w:t>lub inny</w:t>
      </w:r>
      <w:r w:rsidR="00ED4836">
        <w:rPr>
          <w:rFonts w:ascii="Arial" w:hAnsi="Arial" w:cs="Arial"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w</w:t>
      </w:r>
      <w:r w:rsidR="00ED4836">
        <w:rPr>
          <w:rFonts w:ascii="Arial" w:hAnsi="Arial" w:cs="Arial"/>
          <w:color w:val="000000"/>
          <w:sz w:val="20"/>
          <w:szCs w:val="20"/>
        </w:rPr>
        <w:t xml:space="preserve">łaściwy dla lokalnej legislacji - </w:t>
      </w:r>
      <w:r>
        <w:rPr>
          <w:rFonts w:ascii="Arial" w:hAnsi="Arial" w:cs="Arial"/>
          <w:color w:val="000000"/>
          <w:sz w:val="20"/>
          <w:szCs w:val="20"/>
        </w:rPr>
        <w:t>dokument</w:t>
      </w:r>
      <w:r w:rsidR="00ED4836">
        <w:rPr>
          <w:rFonts w:ascii="Arial" w:hAnsi="Arial" w:cs="Arial"/>
          <w:color w:val="000000"/>
          <w:sz w:val="20"/>
          <w:szCs w:val="20"/>
        </w:rPr>
        <w:t xml:space="preserve"> o tożsamej treści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827CC9">
        <w:rPr>
          <w:rFonts w:ascii="Arial" w:hAnsi="Arial" w:cs="Arial"/>
          <w:color w:val="000000"/>
          <w:sz w:val="20"/>
          <w:szCs w:val="20"/>
        </w:rPr>
        <w:t>– w przypadku, gdy podmiot zobowi</w:t>
      </w:r>
      <w:r w:rsidR="007A62B8">
        <w:rPr>
          <w:rFonts w:ascii="Arial" w:hAnsi="Arial" w:cs="Arial"/>
          <w:color w:val="000000"/>
          <w:sz w:val="20"/>
          <w:szCs w:val="20"/>
        </w:rPr>
        <w:t>ązany jest do jego sporządzenia</w:t>
      </w:r>
      <w:r w:rsidR="00DC05FD">
        <w:rPr>
          <w:rFonts w:ascii="Arial" w:hAnsi="Arial" w:cs="Arial"/>
          <w:color w:val="000000"/>
          <w:sz w:val="20"/>
          <w:szCs w:val="20"/>
        </w:rPr>
        <w:t>.</w:t>
      </w:r>
    </w:p>
    <w:p w14:paraId="55A087C5" w14:textId="703F082C" w:rsidR="00827CC9" w:rsidRPr="00827CC9" w:rsidRDefault="00827CC9" w:rsidP="007A62B8">
      <w:pPr>
        <w:autoSpaceDE w:val="0"/>
        <w:autoSpaceDN w:val="0"/>
        <w:spacing w:after="16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01A8059A" w14:textId="77777777" w:rsidR="00654220" w:rsidRDefault="00654220"/>
    <w:sectPr w:rsidR="0065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3C6B"/>
    <w:multiLevelType w:val="hybridMultilevel"/>
    <w:tmpl w:val="11DA2F7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4C20F2"/>
    <w:multiLevelType w:val="hybridMultilevel"/>
    <w:tmpl w:val="1D62C1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666EC6"/>
    <w:multiLevelType w:val="hybridMultilevel"/>
    <w:tmpl w:val="C060938E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45C6DF2"/>
    <w:multiLevelType w:val="hybridMultilevel"/>
    <w:tmpl w:val="7ED2DE7C"/>
    <w:lvl w:ilvl="0" w:tplc="E6DACB72">
      <w:start w:val="1"/>
      <w:numFmt w:val="lowerRoman"/>
      <w:lvlText w:val="%1."/>
      <w:lvlJc w:val="right"/>
      <w:pPr>
        <w:ind w:left="1637" w:hanging="360"/>
      </w:pPr>
      <w:rPr>
        <w:rFonts w:ascii="Arial" w:eastAsia="Arial Unicode MS" w:hAnsi="Arial" w:cs="Arial"/>
      </w:rPr>
    </w:lvl>
    <w:lvl w:ilvl="1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53732238"/>
    <w:multiLevelType w:val="hybridMultilevel"/>
    <w:tmpl w:val="335CDBA6"/>
    <w:lvl w:ilvl="0" w:tplc="16644D4A">
      <w:start w:val="1"/>
      <w:numFmt w:val="decimal"/>
      <w:lvlText w:val="%1."/>
      <w:lvlJc w:val="left"/>
      <w:pPr>
        <w:ind w:left="1004" w:hanging="360"/>
      </w:pPr>
      <w:rPr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A3"/>
    <w:rsid w:val="000358A3"/>
    <w:rsid w:val="00187D1C"/>
    <w:rsid w:val="00654220"/>
    <w:rsid w:val="007A62B8"/>
    <w:rsid w:val="00827CC9"/>
    <w:rsid w:val="00C04432"/>
    <w:rsid w:val="00C9498A"/>
    <w:rsid w:val="00DC05FD"/>
    <w:rsid w:val="00EC1E8E"/>
    <w:rsid w:val="00ED4836"/>
    <w:rsid w:val="00F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A29F"/>
  <w15:chartTrackingRefBased/>
  <w15:docId w15:val="{DBE1901F-A619-4A48-B2DC-A91D44E5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8A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lpha list Znak,K2 lista alfabetyczna Znak,K2 Alphabetical list Znak,Podsis rysunku Znak"/>
    <w:basedOn w:val="Domylnaczcionkaakapitu"/>
    <w:link w:val="Akapitzlist"/>
    <w:uiPriority w:val="34"/>
    <w:locked/>
    <w:rsid w:val="000358A3"/>
    <w:rPr>
      <w:rFonts w:ascii="Calibri" w:hAnsi="Calibri" w:cs="Calibri"/>
    </w:rPr>
  </w:style>
  <w:style w:type="paragraph" w:styleId="Akapitzlist">
    <w:name w:val="List Paragraph"/>
    <w:aliases w:val="Alpha list,K2 lista alfabetyczna,K2 Alphabetical list,Podsis rysunku"/>
    <w:basedOn w:val="Normalny"/>
    <w:link w:val="AkapitzlistZnak"/>
    <w:uiPriority w:val="34"/>
    <w:qFormat/>
    <w:rsid w:val="000358A3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4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F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F2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F26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F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Gołubowski Krzysztof (PKN)</dc:creator>
  <cp:keywords/>
  <dc:description/>
  <cp:lastModifiedBy>Bobrek Małgorzata (PKN)</cp:lastModifiedBy>
  <cp:revision>2</cp:revision>
  <dcterms:created xsi:type="dcterms:W3CDTF">2024-03-15T08:36:00Z</dcterms:created>
  <dcterms:modified xsi:type="dcterms:W3CDTF">2024-03-15T08:36:00Z</dcterms:modified>
</cp:coreProperties>
</file>